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0FE8" w14:textId="0FF3F514" w:rsidR="004F76BD" w:rsidRDefault="001154B3" w:rsidP="00BD7FFA">
      <w:pPr>
        <w:pStyle w:val="Titel"/>
      </w:pPr>
      <w:r>
        <w:t>Stecker</w:t>
      </w:r>
      <w:r w:rsidR="007D2371">
        <w:t>typen</w:t>
      </w:r>
    </w:p>
    <w:p w14:paraId="56F0E15D" w14:textId="77777777" w:rsidR="00A57FAD" w:rsidRDefault="00A57FAD" w:rsidP="00296A02">
      <w:pPr>
        <w:pStyle w:val="Listenabsatz"/>
        <w:numPr>
          <w:ilvl w:val="0"/>
          <w:numId w:val="2"/>
        </w:numPr>
      </w:pPr>
      <w:r>
        <w:t xml:space="preserve">Führen Sie unter „Anschlusstyp“ den richtigen Anschluss für den abgebildeten Stecker an. </w:t>
      </w:r>
    </w:p>
    <w:p w14:paraId="72028D37" w14:textId="77777777" w:rsidR="00A57FAD" w:rsidRDefault="00A57FAD" w:rsidP="00296A02">
      <w:pPr>
        <w:pStyle w:val="Listenabsatz"/>
        <w:numPr>
          <w:ilvl w:val="0"/>
          <w:numId w:val="2"/>
        </w:numPr>
      </w:pPr>
      <w:r>
        <w:t>Geben Sie in der dritten Spalte den primären Verwendungszweck des Anschlusses an.</w:t>
      </w:r>
    </w:p>
    <w:p w14:paraId="66F06E6A" w14:textId="77777777" w:rsidR="00A57FAD" w:rsidRDefault="00A57FAD" w:rsidP="00A57FAD">
      <w:pPr>
        <w:pStyle w:val="Listenabsatz"/>
        <w:numPr>
          <w:ilvl w:val="0"/>
          <w:numId w:val="2"/>
        </w:numPr>
      </w:pPr>
      <w:r>
        <w:t xml:space="preserve">Wo verwenden Sie diese Stecker bzw. Anschlüsse? Suchen Sie für möglichst viele der gezeigten Stecker Anwendungsfälle in Ihrem persönlichen Umfeld. Geben Sie diese in der vierten Spalte an. </w:t>
      </w:r>
    </w:p>
    <w:tbl>
      <w:tblPr>
        <w:tblStyle w:val="Tabellenraster"/>
        <w:tblW w:w="9351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2693"/>
        <w:gridCol w:w="2410"/>
      </w:tblGrid>
      <w:tr w:rsidR="009472B2" w:rsidRPr="006209E2" w14:paraId="6F530FEF" w14:textId="78EE3567" w:rsidTr="009472B2">
        <w:tc>
          <w:tcPr>
            <w:tcW w:w="2689" w:type="dxa"/>
            <w:shd w:val="clear" w:color="auto" w:fill="DEEAF6" w:themeFill="accent1" w:themeFillTint="33"/>
          </w:tcPr>
          <w:p w14:paraId="344AA2B3" w14:textId="0BE2C559" w:rsidR="009472B2" w:rsidRDefault="009472B2" w:rsidP="009472B2">
            <w:pPr>
              <w:pStyle w:val="berschrift3"/>
              <w:outlineLvl w:val="2"/>
            </w:pPr>
            <w:r>
              <w:t>Stecker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F530FEB" w14:textId="76A508AC" w:rsidR="009472B2" w:rsidRDefault="009472B2" w:rsidP="009472B2">
            <w:pPr>
              <w:pStyle w:val="berschrift3"/>
              <w:outlineLvl w:val="2"/>
            </w:pPr>
            <w:r>
              <w:t>Anschlusstyp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62877CF6" w14:textId="011F000D" w:rsidR="009472B2" w:rsidRDefault="009472B2" w:rsidP="009472B2">
            <w:pPr>
              <w:pStyle w:val="berschrift3"/>
              <w:outlineLvl w:val="2"/>
            </w:pPr>
            <w:r>
              <w:rPr>
                <w:lang w:val="en-GB"/>
              </w:rPr>
              <w:t xml:space="preserve">Primärer Verwendungszweck 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6583A022" w14:textId="2D83C3A5" w:rsidR="009472B2" w:rsidRDefault="0020567E" w:rsidP="009472B2">
            <w:pPr>
              <w:pStyle w:val="berschrift3"/>
              <w:outlineLvl w:val="2"/>
              <w:rPr>
                <w:lang w:val="en-GB"/>
              </w:rPr>
            </w:pPr>
            <w:r>
              <w:rPr>
                <w:lang w:val="en-GB"/>
              </w:rPr>
              <w:t xml:space="preserve">Einsatz im </w:t>
            </w:r>
            <w:r w:rsidR="00552FA3">
              <w:rPr>
                <w:lang w:val="en-GB"/>
              </w:rPr>
              <w:t>p</w:t>
            </w:r>
            <w:r w:rsidR="009472B2">
              <w:rPr>
                <w:lang w:val="en-GB"/>
              </w:rPr>
              <w:t>ersönliche</w:t>
            </w:r>
            <w:r>
              <w:rPr>
                <w:lang w:val="en-GB"/>
              </w:rPr>
              <w:t>n</w:t>
            </w:r>
            <w:r w:rsidR="009472B2">
              <w:rPr>
                <w:lang w:val="en-GB"/>
              </w:rPr>
              <w:t xml:space="preserve"> Umfeld</w:t>
            </w:r>
          </w:p>
        </w:tc>
      </w:tr>
      <w:tr w:rsidR="009472B2" w14:paraId="6F530FF4" w14:textId="537A63FD" w:rsidTr="009472B2">
        <w:tc>
          <w:tcPr>
            <w:tcW w:w="2689" w:type="dxa"/>
          </w:tcPr>
          <w:p w14:paraId="60C0566D" w14:textId="0C52CF90" w:rsidR="009472B2" w:rsidRDefault="007B0D64" w:rsidP="009472B2">
            <w:pPr>
              <w:spacing w:before="80" w:after="80" w:line="240" w:lineRule="auto"/>
            </w:pPr>
            <w:r>
              <w:rPr>
                <w:noProof/>
              </w:rPr>
              <w:drawing>
                <wp:inline distT="0" distB="0" distL="0" distR="0" wp14:anchorId="5FF18281" wp14:editId="4F287BBC">
                  <wp:extent cx="980713" cy="826364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mi, Stecker, Kabel, Technologie, Digital, Compu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713" cy="826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F530FF0" w14:textId="2E507C61" w:rsidR="009472B2" w:rsidRDefault="009472B2" w:rsidP="009472B2">
            <w:pPr>
              <w:spacing w:before="80" w:after="80" w:line="240" w:lineRule="auto"/>
            </w:pPr>
            <w:r>
              <w:t>HDMI</w:t>
            </w:r>
          </w:p>
        </w:tc>
        <w:tc>
          <w:tcPr>
            <w:tcW w:w="2693" w:type="dxa"/>
          </w:tcPr>
          <w:p w14:paraId="69DE5769" w14:textId="108DD1CD" w:rsidR="009472B2" w:rsidRDefault="009472B2" w:rsidP="009472B2">
            <w:pPr>
              <w:spacing w:before="80" w:after="80" w:line="240" w:lineRule="auto"/>
            </w:pPr>
            <w:r>
              <w:t>Anschluss von Monitoren, Beamern</w:t>
            </w:r>
          </w:p>
          <w:p w14:paraId="11CC5327" w14:textId="529145B9" w:rsidR="009472B2" w:rsidRDefault="009472B2" w:rsidP="009472B2">
            <w:pPr>
              <w:spacing w:before="80" w:after="80" w:line="240" w:lineRule="auto"/>
            </w:pPr>
            <w:r>
              <w:t>Übertragung von Bild- und Tondaten</w:t>
            </w:r>
          </w:p>
          <w:p w14:paraId="6F1AA640" w14:textId="2A778E8D" w:rsidR="009472B2" w:rsidRDefault="009472B2" w:rsidP="009472B2">
            <w:pPr>
              <w:spacing w:before="80" w:after="80" w:line="240" w:lineRule="auto"/>
              <w:rPr>
                <w:noProof/>
              </w:rPr>
            </w:pPr>
            <w:r>
              <w:t>Oft auf modernen Fernseh</w:t>
            </w:r>
            <w:r>
              <w:softHyphen/>
              <w:t>geräten bzw. Spiele</w:t>
            </w:r>
            <w:r>
              <w:softHyphen/>
              <w:t>konsolen anzutreffen</w:t>
            </w:r>
          </w:p>
        </w:tc>
        <w:tc>
          <w:tcPr>
            <w:tcW w:w="2410" w:type="dxa"/>
          </w:tcPr>
          <w:p w14:paraId="195AB488" w14:textId="63428B35" w:rsidR="009472B2" w:rsidRDefault="00EB46AF" w:rsidP="0020567E">
            <w:pPr>
              <w:spacing w:before="80" w:after="80" w:line="240" w:lineRule="auto"/>
            </w:pPr>
            <w:r>
              <w:t>Bildschirme, TV</w:t>
            </w:r>
          </w:p>
        </w:tc>
      </w:tr>
      <w:tr w:rsidR="009472B2" w:rsidRPr="00370B8C" w14:paraId="6F530FF9" w14:textId="115AE086" w:rsidTr="009472B2">
        <w:tc>
          <w:tcPr>
            <w:tcW w:w="2689" w:type="dxa"/>
          </w:tcPr>
          <w:p w14:paraId="6A5B718C" w14:textId="30D8CE7B" w:rsidR="009472B2" w:rsidRDefault="007B0D64" w:rsidP="009472B2">
            <w:pPr>
              <w:spacing w:before="80" w:after="80" w:line="240" w:lineRule="auto"/>
            </w:pPr>
            <w:r>
              <w:rPr>
                <w:noProof/>
              </w:rPr>
              <w:drawing>
                <wp:inline distT="0" distB="0" distL="0" distR="0" wp14:anchorId="08760CB2" wp14:editId="33D1AB22">
                  <wp:extent cx="1302173" cy="1078313"/>
                  <wp:effectExtent l="0" t="0" r="0" b="762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vi, Kabel, Computer, Zubehör, Anschluss, Hardw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173" cy="1078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F530FF5" w14:textId="4DC06E7C" w:rsidR="009472B2" w:rsidRDefault="009472B2" w:rsidP="009472B2">
            <w:pPr>
              <w:spacing w:before="80" w:after="80" w:line="240" w:lineRule="auto"/>
            </w:pPr>
            <w:r>
              <w:t>DVI-D</w:t>
            </w:r>
          </w:p>
        </w:tc>
        <w:tc>
          <w:tcPr>
            <w:tcW w:w="2693" w:type="dxa"/>
          </w:tcPr>
          <w:p w14:paraId="74C1ACDF" w14:textId="77777777" w:rsidR="009472B2" w:rsidRDefault="009472B2" w:rsidP="009472B2">
            <w:pPr>
              <w:spacing w:before="80" w:after="80" w:line="240" w:lineRule="auto"/>
            </w:pPr>
            <w:r>
              <w:t>Anschluss von Monitoren</w:t>
            </w:r>
          </w:p>
          <w:p w14:paraId="4511ECFC" w14:textId="77777777" w:rsidR="009472B2" w:rsidRDefault="009472B2" w:rsidP="009472B2">
            <w:pPr>
              <w:spacing w:before="80" w:after="80" w:line="240" w:lineRule="auto"/>
            </w:pPr>
            <w:r>
              <w:t>Übertragung von digitalen (und analogen) Bilddaten</w:t>
            </w:r>
          </w:p>
          <w:p w14:paraId="0EC8494D" w14:textId="77777777" w:rsidR="009472B2" w:rsidRDefault="009472B2" w:rsidP="009472B2">
            <w:pPr>
              <w:spacing w:before="80" w:after="80" w:line="240" w:lineRule="auto"/>
              <w:rPr>
                <w:noProof/>
              </w:rPr>
            </w:pPr>
          </w:p>
        </w:tc>
        <w:tc>
          <w:tcPr>
            <w:tcW w:w="2410" w:type="dxa"/>
          </w:tcPr>
          <w:p w14:paraId="666431D2" w14:textId="1E7B673A" w:rsidR="009472B2" w:rsidRPr="00BB1941" w:rsidRDefault="00EB46AF" w:rsidP="0020567E">
            <w:pPr>
              <w:spacing w:before="80" w:after="80" w:line="240" w:lineRule="auto"/>
              <w:rPr>
                <w:lang w:val="de-DE"/>
              </w:rPr>
            </w:pPr>
            <w:r>
              <w:rPr>
                <w:lang w:val="de-DE"/>
              </w:rPr>
              <w:t>Bildschirme</w:t>
            </w:r>
          </w:p>
        </w:tc>
      </w:tr>
      <w:tr w:rsidR="009472B2" w14:paraId="6F530FFE" w14:textId="37EDAE8A" w:rsidTr="009472B2">
        <w:tc>
          <w:tcPr>
            <w:tcW w:w="2689" w:type="dxa"/>
          </w:tcPr>
          <w:p w14:paraId="51EB41A0" w14:textId="25D4B309" w:rsidR="009472B2" w:rsidRDefault="007B0D64" w:rsidP="009472B2">
            <w:pPr>
              <w:tabs>
                <w:tab w:val="left" w:pos="1320"/>
              </w:tabs>
              <w:spacing w:before="80" w:after="80" w:line="240" w:lineRule="auto"/>
            </w:pPr>
            <w:r>
              <w:rPr>
                <w:noProof/>
              </w:rPr>
              <w:drawing>
                <wp:inline distT="0" distB="0" distL="0" distR="0" wp14:anchorId="6BE52234" wp14:editId="505E1F19">
                  <wp:extent cx="972535" cy="737055"/>
                  <wp:effectExtent l="0" t="0" r="0" b="635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sb, Stick, Elektronik, Speichermedium, Computer, Da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535" cy="73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F530FFA" w14:textId="511FF448" w:rsidR="009472B2" w:rsidRDefault="009472B2" w:rsidP="009472B2">
            <w:pPr>
              <w:tabs>
                <w:tab w:val="left" w:pos="1320"/>
              </w:tabs>
              <w:spacing w:before="80" w:after="80" w:line="240" w:lineRule="auto"/>
            </w:pPr>
            <w:r>
              <w:t>USB 3.0 Typ A</w:t>
            </w:r>
            <w:r>
              <w:tab/>
            </w:r>
          </w:p>
        </w:tc>
        <w:tc>
          <w:tcPr>
            <w:tcW w:w="2693" w:type="dxa"/>
          </w:tcPr>
          <w:p w14:paraId="5BBD50B1" w14:textId="2C005112" w:rsidR="009472B2" w:rsidRDefault="009472B2" w:rsidP="009472B2">
            <w:pPr>
              <w:spacing w:before="80" w:after="80" w:line="240" w:lineRule="auto"/>
            </w:pPr>
            <w:r>
              <w:t xml:space="preserve">Standardstecker für USB </w:t>
            </w:r>
          </w:p>
          <w:p w14:paraId="08CD8BA4" w14:textId="1CEF0336" w:rsidR="009472B2" w:rsidRDefault="009472B2" w:rsidP="009472B2">
            <w:pPr>
              <w:spacing w:before="80" w:after="80" w:line="240" w:lineRule="auto"/>
            </w:pPr>
            <w:r>
              <w:t>Anschluss von Peripheriegeräten</w:t>
            </w:r>
          </w:p>
          <w:p w14:paraId="5072D749" w14:textId="7E520A8B" w:rsidR="009472B2" w:rsidRDefault="009472B2" w:rsidP="009472B2">
            <w:pPr>
              <w:spacing w:before="80" w:after="80" w:line="240" w:lineRule="auto"/>
            </w:pPr>
            <w:r>
              <w:t>Datenübertragung</w:t>
            </w:r>
          </w:p>
          <w:p w14:paraId="5C326333" w14:textId="28B0F36B" w:rsidR="009472B2" w:rsidRDefault="009472B2" w:rsidP="009472B2">
            <w:pPr>
              <w:spacing w:before="80" w:after="80" w:line="240" w:lineRule="auto"/>
              <w:rPr>
                <w:noProof/>
              </w:rPr>
            </w:pPr>
            <w:r>
              <w:t>Stromübertragung</w:t>
            </w:r>
          </w:p>
        </w:tc>
        <w:tc>
          <w:tcPr>
            <w:tcW w:w="2410" w:type="dxa"/>
          </w:tcPr>
          <w:p w14:paraId="344DB608" w14:textId="09820EC4" w:rsidR="009472B2" w:rsidRDefault="00EB46AF" w:rsidP="0020567E">
            <w:pPr>
              <w:spacing w:before="80" w:after="80" w:line="240" w:lineRule="auto"/>
            </w:pPr>
            <w:r>
              <w:t>Maus, tastatur, USB sticks, etc</w:t>
            </w:r>
          </w:p>
        </w:tc>
      </w:tr>
      <w:tr w:rsidR="009472B2" w14:paraId="6F531003" w14:textId="7ABE43F8" w:rsidTr="009472B2">
        <w:tc>
          <w:tcPr>
            <w:tcW w:w="2689" w:type="dxa"/>
          </w:tcPr>
          <w:p w14:paraId="70972E61" w14:textId="7B43EE5D" w:rsidR="009472B2" w:rsidRDefault="007B0D64" w:rsidP="009472B2">
            <w:pPr>
              <w:spacing w:before="80" w:after="80" w:line="240" w:lineRule="auto"/>
            </w:pPr>
            <w:r>
              <w:rPr>
                <w:noProof/>
              </w:rPr>
              <w:drawing>
                <wp:inline distT="0" distB="0" distL="0" distR="0" wp14:anchorId="781C4CCF" wp14:editId="70BB981C">
                  <wp:extent cx="1049955" cy="681326"/>
                  <wp:effectExtent l="0" t="0" r="0" b="508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orange, Usb, Kabel, Typ C, Gray, Silber, Ny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955" cy="68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F530FFF" w14:textId="49417E4D" w:rsidR="009472B2" w:rsidRDefault="009472B2" w:rsidP="009472B2">
            <w:pPr>
              <w:spacing w:before="80" w:after="80" w:line="240" w:lineRule="auto"/>
            </w:pPr>
            <w:r>
              <w:t>USB 3.1 Typ C</w:t>
            </w:r>
          </w:p>
        </w:tc>
        <w:tc>
          <w:tcPr>
            <w:tcW w:w="2693" w:type="dxa"/>
          </w:tcPr>
          <w:p w14:paraId="6F401882" w14:textId="787B6364" w:rsidR="009472B2" w:rsidRDefault="009472B2" w:rsidP="009472B2">
            <w:pPr>
              <w:spacing w:before="80" w:after="80" w:line="240" w:lineRule="auto"/>
            </w:pPr>
            <w:r>
              <w:t>Universalschnittstelle für den Anschluss verschie</w:t>
            </w:r>
            <w:r w:rsidR="004C6FE0">
              <w:softHyphen/>
            </w:r>
            <w:r>
              <w:t>denster Peripheriegeräte</w:t>
            </w:r>
          </w:p>
          <w:p w14:paraId="08F92100" w14:textId="5E313229" w:rsidR="009472B2" w:rsidRDefault="009472B2" w:rsidP="009472B2">
            <w:pPr>
              <w:spacing w:before="80" w:after="80" w:line="240" w:lineRule="auto"/>
            </w:pPr>
            <w:r>
              <w:t>Datenübertragung (auch Bild und Ton)</w:t>
            </w:r>
          </w:p>
          <w:p w14:paraId="6B864E1B" w14:textId="7DC55935" w:rsidR="009472B2" w:rsidRDefault="009472B2" w:rsidP="009472B2">
            <w:pPr>
              <w:spacing w:before="80" w:after="80" w:line="240" w:lineRule="auto"/>
              <w:rPr>
                <w:noProof/>
              </w:rPr>
            </w:pPr>
            <w:r>
              <w:t>Stromübertragung (auch für leistungsfähigere Geräte wie Monitore oder Laptops)</w:t>
            </w:r>
          </w:p>
        </w:tc>
        <w:tc>
          <w:tcPr>
            <w:tcW w:w="2410" w:type="dxa"/>
          </w:tcPr>
          <w:p w14:paraId="704268DE" w14:textId="09E3B7DD" w:rsidR="009472B2" w:rsidRDefault="00EB46AF" w:rsidP="0020567E">
            <w:pPr>
              <w:spacing w:before="80" w:after="80" w:line="240" w:lineRule="auto"/>
            </w:pPr>
            <w:r>
              <w:t>Handy ladeanschluss</w:t>
            </w:r>
          </w:p>
        </w:tc>
      </w:tr>
      <w:tr w:rsidR="009472B2" w14:paraId="6F531008" w14:textId="593C49BE" w:rsidTr="009472B2">
        <w:tc>
          <w:tcPr>
            <w:tcW w:w="2689" w:type="dxa"/>
          </w:tcPr>
          <w:p w14:paraId="5F5A2C97" w14:textId="332E4C59" w:rsidR="009472B2" w:rsidRDefault="007B0D64" w:rsidP="009472B2">
            <w:pPr>
              <w:spacing w:before="80" w:after="80" w:line="240" w:lineRule="auto"/>
            </w:pPr>
            <w:r>
              <w:rPr>
                <w:noProof/>
              </w:rPr>
              <w:drawing>
                <wp:inline distT="0" distB="0" distL="0" distR="0" wp14:anchorId="1233D3BE" wp14:editId="694ED898">
                  <wp:extent cx="1063176" cy="1160999"/>
                  <wp:effectExtent l="0" t="0" r="3810" b="127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ga, Kabel, Stecker, Computer, Technologie, Verbind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176" cy="1160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F531004" w14:textId="72DB3A58" w:rsidR="009472B2" w:rsidRDefault="009472B2" w:rsidP="009472B2">
            <w:pPr>
              <w:spacing w:before="80" w:after="80" w:line="240" w:lineRule="auto"/>
            </w:pPr>
            <w:r>
              <w:t>VGA</w:t>
            </w:r>
          </w:p>
        </w:tc>
        <w:tc>
          <w:tcPr>
            <w:tcW w:w="2693" w:type="dxa"/>
          </w:tcPr>
          <w:p w14:paraId="0FCCFE8E" w14:textId="4689ED8D" w:rsidR="009472B2" w:rsidRDefault="009472B2" w:rsidP="009472B2">
            <w:pPr>
              <w:spacing w:before="80" w:after="80" w:line="240" w:lineRule="auto"/>
            </w:pPr>
            <w:r>
              <w:t>Veralteter analoger Anschluss für Monitore</w:t>
            </w:r>
            <w:r w:rsidR="004C6FE0">
              <w:t xml:space="preserve"> oder </w:t>
            </w:r>
            <w:r>
              <w:t>Beamer</w:t>
            </w:r>
          </w:p>
          <w:p w14:paraId="3DEA7644" w14:textId="634AE39E" w:rsidR="009472B2" w:rsidRDefault="009472B2" w:rsidP="009472B2">
            <w:pPr>
              <w:spacing w:before="80" w:after="80" w:line="240" w:lineRule="auto"/>
              <w:rPr>
                <w:noProof/>
              </w:rPr>
            </w:pPr>
            <w:r>
              <w:rPr>
                <w:noProof/>
              </w:rPr>
              <w:t>Bildübertragung</w:t>
            </w:r>
          </w:p>
        </w:tc>
        <w:tc>
          <w:tcPr>
            <w:tcW w:w="2410" w:type="dxa"/>
          </w:tcPr>
          <w:p w14:paraId="78E5E98B" w14:textId="2D8A29C1" w:rsidR="009472B2" w:rsidRDefault="00EB46AF" w:rsidP="0020567E">
            <w:pPr>
              <w:spacing w:before="80" w:after="80" w:line="240" w:lineRule="auto"/>
            </w:pPr>
            <w:r>
              <w:t>Gar nicht</w:t>
            </w:r>
          </w:p>
        </w:tc>
      </w:tr>
      <w:tr w:rsidR="009472B2" w14:paraId="4B6AD160" w14:textId="14D5CA84" w:rsidTr="009472B2">
        <w:tc>
          <w:tcPr>
            <w:tcW w:w="2689" w:type="dxa"/>
          </w:tcPr>
          <w:p w14:paraId="022CBCC9" w14:textId="2B3ED22E" w:rsidR="009472B2" w:rsidRDefault="007B0D64" w:rsidP="009472B2">
            <w:pPr>
              <w:spacing w:before="80" w:after="80" w:line="240" w:lineRule="auto"/>
            </w:pPr>
            <w:r>
              <w:rPr>
                <w:noProof/>
              </w:rPr>
              <w:lastRenderedPageBreak/>
              <w:drawing>
                <wp:inline distT="0" distB="0" distL="0" distR="0" wp14:anchorId="2411EA82" wp14:editId="5E5E3A41">
                  <wp:extent cx="1156991" cy="899260"/>
                  <wp:effectExtent l="0" t="0" r="508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etzwerkkabel, Rj45, Patch, Patchkabel, Netzwerk, K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991" cy="8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693ADCB" w14:textId="216D88FB" w:rsidR="009472B2" w:rsidRDefault="009472B2" w:rsidP="009472B2">
            <w:pPr>
              <w:spacing w:before="80" w:after="80" w:line="240" w:lineRule="auto"/>
            </w:pPr>
            <w:r>
              <w:t>RJ45</w:t>
            </w:r>
          </w:p>
        </w:tc>
        <w:tc>
          <w:tcPr>
            <w:tcW w:w="2693" w:type="dxa"/>
          </w:tcPr>
          <w:p w14:paraId="53B11593" w14:textId="77777777" w:rsidR="009472B2" w:rsidRDefault="009472B2" w:rsidP="009472B2">
            <w:pPr>
              <w:spacing w:before="80" w:after="80" w:line="240" w:lineRule="auto"/>
            </w:pPr>
            <w:r>
              <w:t>Anschluss von Computern an Computernetzwerke</w:t>
            </w:r>
          </w:p>
          <w:p w14:paraId="016E02CC" w14:textId="17E1580B" w:rsidR="009472B2" w:rsidRDefault="009472B2" w:rsidP="009472B2">
            <w:pPr>
              <w:spacing w:before="80" w:after="80" w:line="240" w:lineRule="auto"/>
              <w:rPr>
                <w:noProof/>
              </w:rPr>
            </w:pPr>
            <w:r>
              <w:rPr>
                <w:noProof/>
              </w:rPr>
              <w:t>Datenübertragung</w:t>
            </w:r>
          </w:p>
        </w:tc>
        <w:tc>
          <w:tcPr>
            <w:tcW w:w="2410" w:type="dxa"/>
          </w:tcPr>
          <w:p w14:paraId="68C6D423" w14:textId="4E7CE3D5" w:rsidR="009472B2" w:rsidRDefault="00EB46AF" w:rsidP="0020567E">
            <w:pPr>
              <w:spacing w:before="80" w:after="80" w:line="240" w:lineRule="auto"/>
            </w:pPr>
            <w:r>
              <w:t>Ethernet anschluss</w:t>
            </w:r>
          </w:p>
        </w:tc>
      </w:tr>
      <w:tr w:rsidR="009472B2" w14:paraId="593EB11E" w14:textId="4FC0A59B" w:rsidTr="009472B2">
        <w:tc>
          <w:tcPr>
            <w:tcW w:w="2689" w:type="dxa"/>
          </w:tcPr>
          <w:p w14:paraId="537E0E8E" w14:textId="4DF3D9BE" w:rsidR="009472B2" w:rsidRDefault="007B0D64" w:rsidP="009472B2">
            <w:pPr>
              <w:spacing w:before="80" w:after="80" w:line="240" w:lineRule="auto"/>
            </w:pPr>
            <w:r>
              <w:rPr>
                <w:noProof/>
              </w:rPr>
              <w:drawing>
                <wp:inline distT="0" distB="0" distL="0" distR="0" wp14:anchorId="1EF52518" wp14:editId="3D9CBFBE">
                  <wp:extent cx="987348" cy="831955"/>
                  <wp:effectExtent l="0" t="0" r="3810" b="635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linkenstecker, Kopfhörerstecker, Stecker, Kabel, 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348" cy="83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930C806" w14:textId="095315F5" w:rsidR="009472B2" w:rsidRDefault="009472B2" w:rsidP="009472B2">
            <w:pPr>
              <w:spacing w:before="80" w:after="80" w:line="240" w:lineRule="auto"/>
            </w:pPr>
            <w:r>
              <w:t>3,5 mm Stereo-Klinke</w:t>
            </w:r>
          </w:p>
        </w:tc>
        <w:tc>
          <w:tcPr>
            <w:tcW w:w="2693" w:type="dxa"/>
          </w:tcPr>
          <w:p w14:paraId="477A9F1B" w14:textId="77777777" w:rsidR="009472B2" w:rsidRDefault="009472B2" w:rsidP="009472B2">
            <w:pPr>
              <w:spacing w:before="80" w:after="80" w:line="240" w:lineRule="auto"/>
            </w:pPr>
            <w:r>
              <w:t>Anschluss von Audio-Geräten (Mikrofone, Boxen, Headsets etc.)</w:t>
            </w:r>
          </w:p>
          <w:p w14:paraId="2085EB00" w14:textId="2C8D653D" w:rsidR="009472B2" w:rsidRDefault="009472B2" w:rsidP="009472B2">
            <w:pPr>
              <w:spacing w:before="80" w:after="80" w:line="240" w:lineRule="auto"/>
              <w:rPr>
                <w:noProof/>
              </w:rPr>
            </w:pPr>
            <w:r>
              <w:rPr>
                <w:noProof/>
              </w:rPr>
              <w:t>Tonübertragung</w:t>
            </w:r>
          </w:p>
        </w:tc>
        <w:tc>
          <w:tcPr>
            <w:tcW w:w="2410" w:type="dxa"/>
          </w:tcPr>
          <w:p w14:paraId="2C9E05C0" w14:textId="03CFF248" w:rsidR="009472B2" w:rsidRDefault="00EB46AF" w:rsidP="0020567E">
            <w:pPr>
              <w:spacing w:before="80" w:after="80" w:line="240" w:lineRule="auto"/>
            </w:pPr>
            <w:r>
              <w:t>Kopfhörer</w:t>
            </w:r>
          </w:p>
        </w:tc>
      </w:tr>
    </w:tbl>
    <w:p w14:paraId="6F53100D" w14:textId="1C01D001" w:rsidR="009B4205" w:rsidRDefault="009B4205" w:rsidP="000854A9"/>
    <w:sectPr w:rsidR="009B4205" w:rsidSect="007C5558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54AC" w14:textId="77777777" w:rsidR="00B21AD1" w:rsidRDefault="00B21AD1" w:rsidP="00E35B77">
      <w:pPr>
        <w:spacing w:after="0" w:line="240" w:lineRule="auto"/>
      </w:pPr>
      <w:r>
        <w:separator/>
      </w:r>
    </w:p>
  </w:endnote>
  <w:endnote w:type="continuationSeparator" w:id="0">
    <w:p w14:paraId="60AC2F9E" w14:textId="77777777" w:rsidR="00B21AD1" w:rsidRDefault="00B21AD1" w:rsidP="00E3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52826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531012" w14:textId="4100A71C" w:rsidR="007C5558" w:rsidRDefault="007C5558" w:rsidP="00E35B77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F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F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DFDFA" w14:textId="77777777" w:rsidR="00B21AD1" w:rsidRDefault="00B21AD1" w:rsidP="00E35B77">
      <w:pPr>
        <w:spacing w:after="0" w:line="240" w:lineRule="auto"/>
      </w:pPr>
      <w:r>
        <w:separator/>
      </w:r>
    </w:p>
  </w:footnote>
  <w:footnote w:type="continuationSeparator" w:id="0">
    <w:p w14:paraId="0B8DB6B9" w14:textId="77777777" w:rsidR="00B21AD1" w:rsidRDefault="00B21AD1" w:rsidP="00E35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97624"/>
    <w:multiLevelType w:val="hybridMultilevel"/>
    <w:tmpl w:val="5BD8E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92F83"/>
    <w:multiLevelType w:val="hybridMultilevel"/>
    <w:tmpl w:val="D6201A32"/>
    <w:lvl w:ilvl="0" w:tplc="1340ECA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BD"/>
    <w:rsid w:val="00006221"/>
    <w:rsid w:val="00015195"/>
    <w:rsid w:val="00036BC1"/>
    <w:rsid w:val="00041492"/>
    <w:rsid w:val="00047500"/>
    <w:rsid w:val="00057170"/>
    <w:rsid w:val="000648F4"/>
    <w:rsid w:val="00065E80"/>
    <w:rsid w:val="00075869"/>
    <w:rsid w:val="00075BFF"/>
    <w:rsid w:val="0008265B"/>
    <w:rsid w:val="000854A9"/>
    <w:rsid w:val="00086C73"/>
    <w:rsid w:val="000A5A9A"/>
    <w:rsid w:val="000A6C91"/>
    <w:rsid w:val="000E220E"/>
    <w:rsid w:val="000F5C8D"/>
    <w:rsid w:val="000F727C"/>
    <w:rsid w:val="00100FC5"/>
    <w:rsid w:val="00110993"/>
    <w:rsid w:val="00110E83"/>
    <w:rsid w:val="00114114"/>
    <w:rsid w:val="001154B3"/>
    <w:rsid w:val="00127C66"/>
    <w:rsid w:val="0013081D"/>
    <w:rsid w:val="0014719A"/>
    <w:rsid w:val="00147B57"/>
    <w:rsid w:val="00150238"/>
    <w:rsid w:val="00190792"/>
    <w:rsid w:val="00195E77"/>
    <w:rsid w:val="001C4C43"/>
    <w:rsid w:val="001E4E24"/>
    <w:rsid w:val="0020567E"/>
    <w:rsid w:val="00211263"/>
    <w:rsid w:val="00236A61"/>
    <w:rsid w:val="00240C79"/>
    <w:rsid w:val="00254AE6"/>
    <w:rsid w:val="00281DBC"/>
    <w:rsid w:val="002944CF"/>
    <w:rsid w:val="002B071E"/>
    <w:rsid w:val="002C2E1E"/>
    <w:rsid w:val="002C3E80"/>
    <w:rsid w:val="002D6DCA"/>
    <w:rsid w:val="002E2699"/>
    <w:rsid w:val="002E3E28"/>
    <w:rsid w:val="00302674"/>
    <w:rsid w:val="003135A8"/>
    <w:rsid w:val="003235AA"/>
    <w:rsid w:val="00327997"/>
    <w:rsid w:val="003560CB"/>
    <w:rsid w:val="00357D5E"/>
    <w:rsid w:val="0036065E"/>
    <w:rsid w:val="00370B65"/>
    <w:rsid w:val="00370B8C"/>
    <w:rsid w:val="00372982"/>
    <w:rsid w:val="00376A4F"/>
    <w:rsid w:val="003A6F11"/>
    <w:rsid w:val="003C5E7C"/>
    <w:rsid w:val="003F7514"/>
    <w:rsid w:val="00400808"/>
    <w:rsid w:val="0040308B"/>
    <w:rsid w:val="00407681"/>
    <w:rsid w:val="00425E7B"/>
    <w:rsid w:val="0043504C"/>
    <w:rsid w:val="004466B9"/>
    <w:rsid w:val="0045466D"/>
    <w:rsid w:val="00465637"/>
    <w:rsid w:val="0048044E"/>
    <w:rsid w:val="00491B08"/>
    <w:rsid w:val="00495630"/>
    <w:rsid w:val="004C24BE"/>
    <w:rsid w:val="004C6FE0"/>
    <w:rsid w:val="004E6287"/>
    <w:rsid w:val="004F76BD"/>
    <w:rsid w:val="005042BE"/>
    <w:rsid w:val="005125F6"/>
    <w:rsid w:val="0053239E"/>
    <w:rsid w:val="00552FA3"/>
    <w:rsid w:val="00565CAC"/>
    <w:rsid w:val="00582702"/>
    <w:rsid w:val="005914C5"/>
    <w:rsid w:val="00596C24"/>
    <w:rsid w:val="005A4007"/>
    <w:rsid w:val="005C23E6"/>
    <w:rsid w:val="005D2AE0"/>
    <w:rsid w:val="005E4A6D"/>
    <w:rsid w:val="006065B7"/>
    <w:rsid w:val="00620B2B"/>
    <w:rsid w:val="0062237C"/>
    <w:rsid w:val="00627A20"/>
    <w:rsid w:val="0063287B"/>
    <w:rsid w:val="00646DB6"/>
    <w:rsid w:val="00666854"/>
    <w:rsid w:val="00671A33"/>
    <w:rsid w:val="006A1EE7"/>
    <w:rsid w:val="006C36BF"/>
    <w:rsid w:val="006E145B"/>
    <w:rsid w:val="006E3084"/>
    <w:rsid w:val="006F6CB3"/>
    <w:rsid w:val="00711933"/>
    <w:rsid w:val="0071235E"/>
    <w:rsid w:val="00713569"/>
    <w:rsid w:val="00721117"/>
    <w:rsid w:val="00721C73"/>
    <w:rsid w:val="00736A07"/>
    <w:rsid w:val="007674F2"/>
    <w:rsid w:val="007732D1"/>
    <w:rsid w:val="007825FB"/>
    <w:rsid w:val="007B0D64"/>
    <w:rsid w:val="007C5558"/>
    <w:rsid w:val="007D2371"/>
    <w:rsid w:val="00807EB0"/>
    <w:rsid w:val="008213DC"/>
    <w:rsid w:val="00865B6F"/>
    <w:rsid w:val="00865CB6"/>
    <w:rsid w:val="008848EF"/>
    <w:rsid w:val="008A6F2D"/>
    <w:rsid w:val="008B6C5A"/>
    <w:rsid w:val="008E4A58"/>
    <w:rsid w:val="008E6D09"/>
    <w:rsid w:val="008F1A95"/>
    <w:rsid w:val="009038AE"/>
    <w:rsid w:val="00925281"/>
    <w:rsid w:val="009472B2"/>
    <w:rsid w:val="0099207A"/>
    <w:rsid w:val="009939CE"/>
    <w:rsid w:val="009B4205"/>
    <w:rsid w:val="009B67F6"/>
    <w:rsid w:val="009C3AA1"/>
    <w:rsid w:val="009D1BA4"/>
    <w:rsid w:val="009F3365"/>
    <w:rsid w:val="00A06F05"/>
    <w:rsid w:val="00A21E66"/>
    <w:rsid w:val="00A26710"/>
    <w:rsid w:val="00A3098B"/>
    <w:rsid w:val="00A41CDB"/>
    <w:rsid w:val="00A4392F"/>
    <w:rsid w:val="00A5066B"/>
    <w:rsid w:val="00A57D24"/>
    <w:rsid w:val="00A57FAD"/>
    <w:rsid w:val="00A625B4"/>
    <w:rsid w:val="00A70105"/>
    <w:rsid w:val="00A757ED"/>
    <w:rsid w:val="00A81889"/>
    <w:rsid w:val="00A97DCD"/>
    <w:rsid w:val="00AA654F"/>
    <w:rsid w:val="00AC4897"/>
    <w:rsid w:val="00AD3369"/>
    <w:rsid w:val="00AE3CD3"/>
    <w:rsid w:val="00AF363D"/>
    <w:rsid w:val="00B069D1"/>
    <w:rsid w:val="00B21AD1"/>
    <w:rsid w:val="00B31083"/>
    <w:rsid w:val="00B470E0"/>
    <w:rsid w:val="00B70643"/>
    <w:rsid w:val="00B72B7F"/>
    <w:rsid w:val="00B74FE0"/>
    <w:rsid w:val="00B92677"/>
    <w:rsid w:val="00BB1941"/>
    <w:rsid w:val="00BB2CBE"/>
    <w:rsid w:val="00BC4D13"/>
    <w:rsid w:val="00BD7FFA"/>
    <w:rsid w:val="00BF7FA9"/>
    <w:rsid w:val="00C03B15"/>
    <w:rsid w:val="00C24B48"/>
    <w:rsid w:val="00C250F7"/>
    <w:rsid w:val="00C41A9B"/>
    <w:rsid w:val="00C46CC4"/>
    <w:rsid w:val="00C4773B"/>
    <w:rsid w:val="00C51CF3"/>
    <w:rsid w:val="00C5522F"/>
    <w:rsid w:val="00C56A42"/>
    <w:rsid w:val="00C577F5"/>
    <w:rsid w:val="00C673C1"/>
    <w:rsid w:val="00C93D73"/>
    <w:rsid w:val="00CC268D"/>
    <w:rsid w:val="00CF0B53"/>
    <w:rsid w:val="00CF2545"/>
    <w:rsid w:val="00D0268D"/>
    <w:rsid w:val="00D04C22"/>
    <w:rsid w:val="00D06DEF"/>
    <w:rsid w:val="00D07AA3"/>
    <w:rsid w:val="00D10B3A"/>
    <w:rsid w:val="00D175BB"/>
    <w:rsid w:val="00D24505"/>
    <w:rsid w:val="00D25165"/>
    <w:rsid w:val="00D827B3"/>
    <w:rsid w:val="00D902E0"/>
    <w:rsid w:val="00DA4E03"/>
    <w:rsid w:val="00DB7AAC"/>
    <w:rsid w:val="00DC6717"/>
    <w:rsid w:val="00DE231D"/>
    <w:rsid w:val="00DE5C7A"/>
    <w:rsid w:val="00DE61E5"/>
    <w:rsid w:val="00E071BC"/>
    <w:rsid w:val="00E25DE7"/>
    <w:rsid w:val="00E305D1"/>
    <w:rsid w:val="00E32173"/>
    <w:rsid w:val="00E35B77"/>
    <w:rsid w:val="00E45666"/>
    <w:rsid w:val="00E72245"/>
    <w:rsid w:val="00E73728"/>
    <w:rsid w:val="00E76CF5"/>
    <w:rsid w:val="00E818FE"/>
    <w:rsid w:val="00EB46AF"/>
    <w:rsid w:val="00ED0F4A"/>
    <w:rsid w:val="00EE733F"/>
    <w:rsid w:val="00EF3EC3"/>
    <w:rsid w:val="00EF648B"/>
    <w:rsid w:val="00F051A1"/>
    <w:rsid w:val="00F05E97"/>
    <w:rsid w:val="00F07ACD"/>
    <w:rsid w:val="00F11282"/>
    <w:rsid w:val="00F247E4"/>
    <w:rsid w:val="00F376C5"/>
    <w:rsid w:val="00F42603"/>
    <w:rsid w:val="00F43763"/>
    <w:rsid w:val="00F46DC4"/>
    <w:rsid w:val="00F50080"/>
    <w:rsid w:val="00F52B16"/>
    <w:rsid w:val="00F616FD"/>
    <w:rsid w:val="00F76DA2"/>
    <w:rsid w:val="00F91FB2"/>
    <w:rsid w:val="00FA129B"/>
    <w:rsid w:val="00FA1684"/>
    <w:rsid w:val="00FB5F8C"/>
    <w:rsid w:val="00FB6A75"/>
    <w:rsid w:val="00FC417D"/>
    <w:rsid w:val="00FC6C06"/>
    <w:rsid w:val="00FD1CDF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530F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76BD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B6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76A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D7F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7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B6A75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76A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848EF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AE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F7514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5B77"/>
  </w:style>
  <w:style w:type="paragraph" w:styleId="Fuzeile">
    <w:name w:val="footer"/>
    <w:basedOn w:val="Standard"/>
    <w:link w:val="FuzeileZchn"/>
    <w:uiPriority w:val="99"/>
    <w:unhideWhenUsed/>
    <w:rsid w:val="00E3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5B77"/>
  </w:style>
  <w:style w:type="paragraph" w:styleId="Listenabsatz">
    <w:name w:val="List Paragraph"/>
    <w:basedOn w:val="Standard"/>
    <w:uiPriority w:val="34"/>
    <w:qFormat/>
    <w:rsid w:val="00403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2018-10-24T17:55:00Z</dcterms:created>
  <dcterms:modified xsi:type="dcterms:W3CDTF">2024-03-07T15:50:00Z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